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4A3" w:rsidRPr="00400184" w:rsidRDefault="00400184">
      <w:pPr>
        <w:rPr>
          <w:b/>
        </w:rPr>
      </w:pPr>
      <w:r w:rsidRPr="00400184">
        <w:rPr>
          <w:b/>
        </w:rPr>
        <w:t>NOTE SUR GALPIGES ET ASSOCIES</w:t>
      </w:r>
    </w:p>
    <w:p w:rsidR="00400184" w:rsidRDefault="00400184">
      <w:r>
        <w:t>MAJ – 270918</w:t>
      </w:r>
    </w:p>
    <w:p w:rsidR="00400184" w:rsidRDefault="00400184"/>
    <w:p w:rsidR="0074548D" w:rsidRPr="0074548D" w:rsidRDefault="0074548D">
      <w:pPr>
        <w:rPr>
          <w:b/>
          <w:u w:val="single"/>
        </w:rPr>
      </w:pPr>
      <w:r w:rsidRPr="0074548D">
        <w:rPr>
          <w:b/>
          <w:u w:val="single"/>
        </w:rPr>
        <w:t>Hi</w:t>
      </w:r>
      <w:r>
        <w:rPr>
          <w:b/>
          <w:u w:val="single"/>
        </w:rPr>
        <w:t>s</w:t>
      </w:r>
      <w:r w:rsidRPr="0074548D">
        <w:rPr>
          <w:b/>
          <w:u w:val="single"/>
        </w:rPr>
        <w:t>torique</w:t>
      </w:r>
    </w:p>
    <w:p w:rsidR="00400184" w:rsidRDefault="00400184">
      <w:r>
        <w:t>LA société GALPICHES et associés (RCS 505 397 257) est née en 2008.</w:t>
      </w:r>
    </w:p>
    <w:p w:rsidR="00400184" w:rsidRDefault="00400184">
      <w:r>
        <w:t xml:space="preserve">Elle est composée de tous les copropriétaires historiques de la résidence, commercialisée en 2006 par le Groupe </w:t>
      </w:r>
      <w:proofErr w:type="gramStart"/>
      <w:r>
        <w:t>GUINOT,  et</w:t>
      </w:r>
      <w:proofErr w:type="gramEnd"/>
      <w:r>
        <w:t xml:space="preserve"> qui exploita</w:t>
      </w:r>
      <w:r w:rsidR="0074548D">
        <w:t>i</w:t>
      </w:r>
      <w:r>
        <w:t>t les 25 résidences de SUN VALLEY et APPARTVALLEY.</w:t>
      </w:r>
    </w:p>
    <w:p w:rsidR="00400184" w:rsidRDefault="00400184">
      <w:r>
        <w:t>Ce groupe ayant fait faillite en 2007, les propriétaires ont choisi de se constituer en société d’autogestion et de mettre en place une direction professionnelle.</w:t>
      </w:r>
    </w:p>
    <w:p w:rsidR="00400184" w:rsidRDefault="00400184">
      <w:r>
        <w:t>La particularité est que ces 15 associés historiques ont tous entre 7 et 15 lots, donc ont pris en mains sérieusement leur investissement dans lesquels ils avaient investis en 500 et 1M€.</w:t>
      </w:r>
    </w:p>
    <w:p w:rsidR="00400184" w:rsidRDefault="00400184">
      <w:r>
        <w:t>Les associés historiques sont tous des cadres dirigeants de grands cabinets de conseils parisiens.</w:t>
      </w:r>
    </w:p>
    <w:p w:rsidR="0074548D" w:rsidRDefault="0074548D">
      <w:pPr>
        <w:rPr>
          <w:b/>
          <w:u w:val="single"/>
        </w:rPr>
      </w:pPr>
      <w:r w:rsidRPr="0074548D">
        <w:rPr>
          <w:b/>
          <w:u w:val="single"/>
        </w:rPr>
        <w:t>PERIODE 2008-2018</w:t>
      </w:r>
    </w:p>
    <w:p w:rsidR="0074548D" w:rsidRDefault="0074548D">
      <w:pPr>
        <w:rPr>
          <w:b/>
        </w:rPr>
      </w:pPr>
      <w:r>
        <w:t xml:space="preserve">La première période 2008/2016 étant été convaincante pour les associés, ceux-ci ont resigné un nouveau </w:t>
      </w:r>
      <w:r w:rsidRPr="0074548D">
        <w:rPr>
          <w:b/>
        </w:rPr>
        <w:t>bail ferme</w:t>
      </w:r>
      <w:r>
        <w:rPr>
          <w:b/>
        </w:rPr>
        <w:t xml:space="preserve"> de 9 ans (2026)</w:t>
      </w:r>
    </w:p>
    <w:p w:rsidR="0074548D" w:rsidRDefault="0074548D">
      <w:r>
        <w:t>Le niveau de loyer (365 €/mois HT) est assez élevé et s’explique par le fait que les associés ont tout fait pour maximiser leurs revenus BIC, pour rembourser leur crédit immobilier.</w:t>
      </w:r>
    </w:p>
    <w:p w:rsidR="0074548D" w:rsidRDefault="003B23FD">
      <w:r>
        <w:t>Le revenu net de charge, de l’ordre de 3700 HT/an est cohérent avec les résidences d’étudiants dans le secteur. Nous estimons la charge acceptable pour l’exploitant quoique sur le haut de la fourchette.</w:t>
      </w:r>
    </w:p>
    <w:p w:rsidR="003B23FD" w:rsidRPr="003B23FD" w:rsidRDefault="003B23FD">
      <w:pPr>
        <w:rPr>
          <w:b/>
          <w:u w:val="single"/>
        </w:rPr>
      </w:pPr>
      <w:r w:rsidRPr="003B23FD">
        <w:rPr>
          <w:b/>
          <w:u w:val="single"/>
        </w:rPr>
        <w:t>PREVISIONS AU DELA DE 2018</w:t>
      </w:r>
    </w:p>
    <w:p w:rsidR="003B23FD" w:rsidRDefault="003B23FD">
      <w:r>
        <w:t>L</w:t>
      </w:r>
      <w:r w:rsidR="00D160C2">
        <w:t>e chiffre d’</w:t>
      </w:r>
      <w:proofErr w:type="spellStart"/>
      <w:r w:rsidR="00D160C2">
        <w:t>affaires</w:t>
      </w:r>
      <w:proofErr w:type="spellEnd"/>
      <w:r w:rsidR="00D160C2">
        <w:t xml:space="preserve"> </w:t>
      </w:r>
      <w:proofErr w:type="gramStart"/>
      <w:r w:rsidR="00D160C2">
        <w:t>annuel ,</w:t>
      </w:r>
      <w:proofErr w:type="gramEnd"/>
      <w:r w:rsidR="00D160C2">
        <w:t xml:space="preserve"> récurrent autour de 830 K HT , permet un résultat équilibré (REX 24K en 2017), sans dettes. Le plan de développement de la société d’exploitation est de consacrer les résultats d’exploitation des années qui viennent en totalité à l’entretien et amélioration de la résidence, sans distribution de dividendes. Ceci dans l’intérêt bien compris des actionnaires investisseurs.</w:t>
      </w:r>
    </w:p>
    <w:p w:rsidR="00D160C2" w:rsidRDefault="00D160C2">
      <w:r>
        <w:t>Les nouveaux investisseurs ne rentrent pas dans la société d’exploitation.</w:t>
      </w:r>
    </w:p>
    <w:p w:rsidR="00D160C2" w:rsidRDefault="00D160C2"/>
    <w:p w:rsidR="00D160C2" w:rsidRDefault="00D160C2"/>
    <w:p w:rsidR="00D160C2" w:rsidRPr="0074548D" w:rsidRDefault="00D160C2">
      <w:r>
        <w:t>EJA</w:t>
      </w:r>
      <w:r>
        <w:br/>
        <w:t>270918</w:t>
      </w:r>
      <w:bookmarkStart w:id="0" w:name="_GoBack"/>
      <w:bookmarkEnd w:id="0"/>
    </w:p>
    <w:sectPr w:rsidR="00D160C2" w:rsidRPr="00745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84"/>
    <w:rsid w:val="003B23FD"/>
    <w:rsid w:val="00400184"/>
    <w:rsid w:val="00451115"/>
    <w:rsid w:val="005E04A3"/>
    <w:rsid w:val="0074548D"/>
    <w:rsid w:val="00D1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17DC"/>
  <w15:chartTrackingRefBased/>
  <w15:docId w15:val="{7CC71539-8619-470B-98C7-030CD489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</dc:creator>
  <cp:keywords/>
  <dc:description/>
  <cp:lastModifiedBy>EJA</cp:lastModifiedBy>
  <cp:revision>2</cp:revision>
  <dcterms:created xsi:type="dcterms:W3CDTF">2018-09-28T08:05:00Z</dcterms:created>
  <dcterms:modified xsi:type="dcterms:W3CDTF">2018-09-28T08:05:00Z</dcterms:modified>
</cp:coreProperties>
</file>